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E619B6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14C36738" w14:textId="47BF660B" w:rsidR="00E619B6" w:rsidRPr="00F739EB" w:rsidRDefault="00E619B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739EB">
        <w:rPr>
          <w:rFonts w:ascii="Work Sans" w:hAnsi="Work Sans" w:cs="Arial"/>
          <w:sz w:val="24"/>
        </w:rPr>
        <w:t xml:space="preserve">Respetado </w:t>
      </w:r>
      <w:r w:rsidR="00CB6214" w:rsidRPr="00F739EB">
        <w:rPr>
          <w:rFonts w:ascii="Work Sans" w:hAnsi="Work Sans" w:cs="Arial"/>
          <w:sz w:val="24"/>
        </w:rPr>
        <w:t>señor Perdomo,</w:t>
      </w:r>
    </w:p>
    <w:p w14:paraId="7BE78D45" w14:textId="77777777" w:rsidR="00E619B6" w:rsidRPr="00F739EB" w:rsidRDefault="00E619B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1F58C51" w14:textId="54F0B891" w:rsidR="00367DEC" w:rsidRDefault="00367DEC" w:rsidP="00367D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"/>
        </w:rPr>
      </w:pPr>
      <w:r w:rsidRPr="00367DEC">
        <w:rPr>
          <w:rFonts w:ascii="Work Sans" w:hAnsi="Work Sans" w:cs="Arial"/>
          <w:sz w:val="24"/>
          <w:lang w:val="es-ES"/>
        </w:rPr>
        <w:t>La Dirección de Energía Eléctrica del Ministerio de Minas y Energía, en ejercicio de las funciones asignadas mediante el Decreto 1073 de 2015 y en concordancia con lo establecido en el artículo 29 de la Ley 1955 de 2019, se permite requerir a la Compañía Energética de Occidente S.A.S. E.S.P. (CEO) el diligenciamiento</w:t>
      </w:r>
      <w:r w:rsidR="003B7370">
        <w:rPr>
          <w:rFonts w:ascii="Work Sans" w:hAnsi="Work Sans" w:cs="Arial"/>
          <w:sz w:val="24"/>
          <w:lang w:val="es-ES"/>
        </w:rPr>
        <w:t xml:space="preserve"> </w:t>
      </w:r>
      <w:r w:rsidRPr="00367DEC">
        <w:rPr>
          <w:rFonts w:ascii="Work Sans" w:hAnsi="Work Sans" w:cs="Arial"/>
          <w:sz w:val="24"/>
          <w:lang w:val="es-ES"/>
        </w:rPr>
        <w:t>de la información contenida en el archivo en formato Excel que se adjunta al presente oficio.</w:t>
      </w:r>
    </w:p>
    <w:p w14:paraId="7CE3B089" w14:textId="77777777" w:rsidR="00367DEC" w:rsidRPr="00367DEC" w:rsidRDefault="00367DEC" w:rsidP="00367D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"/>
        </w:rPr>
      </w:pPr>
    </w:p>
    <w:p w14:paraId="5414ED92" w14:textId="1D80E500" w:rsidR="00367DEC" w:rsidRDefault="00367DEC" w:rsidP="00367D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"/>
        </w:rPr>
      </w:pPr>
      <w:r w:rsidRPr="00367DEC">
        <w:rPr>
          <w:rFonts w:ascii="Work Sans" w:hAnsi="Work Sans" w:cs="Arial"/>
          <w:sz w:val="24"/>
          <w:lang w:val="es-ES"/>
        </w:rPr>
        <w:t>En este sentido, se solicita que el formato anexo sea diligenciado en su totalidad, atendiendo estrictamente las instrucciones incorporadas en el mismo, e incluyendo la información correspondiente al periodo comprendido entre enero de 2020 y el último periodo de facturación disponible a la fecha de respuesta.</w:t>
      </w:r>
    </w:p>
    <w:p w14:paraId="69C30A52" w14:textId="77777777" w:rsidR="00367DEC" w:rsidRPr="00367DEC" w:rsidRDefault="00367DEC" w:rsidP="00367D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"/>
        </w:rPr>
      </w:pPr>
    </w:p>
    <w:p w14:paraId="23073C95" w14:textId="1BF95895" w:rsidR="0092569C" w:rsidRDefault="0092569C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2569C">
        <w:rPr>
          <w:rFonts w:ascii="Work Sans" w:hAnsi="Work Sans" w:cs="Arial"/>
          <w:sz w:val="24"/>
        </w:rPr>
        <w:t xml:space="preserve">La información requerida deberá ser remitida dentro de los diez (10) días hábiles siguientes a la recepción del presente oficio, garantizando la integridad, consistencia y calidad de los datos reportados. En este sentido, la empresa deberá asegurar que la información suministrada sea plenamente coherente y verificable frente a las conciliaciones trimestrales </w:t>
      </w:r>
      <w:r w:rsidR="00226B66">
        <w:rPr>
          <w:rFonts w:ascii="Work Sans" w:hAnsi="Work Sans" w:cs="Arial"/>
          <w:sz w:val="24"/>
        </w:rPr>
        <w:t xml:space="preserve">del FSSRI </w:t>
      </w:r>
      <w:r w:rsidRPr="0092569C">
        <w:rPr>
          <w:rFonts w:ascii="Work Sans" w:hAnsi="Work Sans" w:cs="Arial"/>
          <w:sz w:val="24"/>
        </w:rPr>
        <w:t xml:space="preserve">previamente remitidas </w:t>
      </w:r>
      <w:r w:rsidR="00C70F88">
        <w:rPr>
          <w:rFonts w:ascii="Work Sans" w:hAnsi="Work Sans" w:cs="Arial"/>
          <w:sz w:val="24"/>
        </w:rPr>
        <w:t>por la empresa.</w:t>
      </w:r>
    </w:p>
    <w:p w14:paraId="6CD352F2" w14:textId="77777777" w:rsidR="0066787F" w:rsidRDefault="0066787F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0F7BFF8B" w:rsidR="00484A5A" w:rsidRPr="0092569C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lastRenderedPageBreak/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8F77D" w14:textId="77777777" w:rsidR="0007272F" w:rsidRDefault="0007272F">
      <w:pPr>
        <w:spacing w:after="0" w:line="240" w:lineRule="auto"/>
      </w:pPr>
      <w:r>
        <w:separator/>
      </w:r>
    </w:p>
  </w:endnote>
  <w:endnote w:type="continuationSeparator" w:id="0">
    <w:p w14:paraId="7EAE6A61" w14:textId="77777777" w:rsidR="0007272F" w:rsidRDefault="00072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FA9B9" w14:textId="77777777" w:rsidR="0007272F" w:rsidRDefault="0007272F">
      <w:pPr>
        <w:spacing w:after="0" w:line="240" w:lineRule="auto"/>
      </w:pPr>
      <w:r>
        <w:separator/>
      </w:r>
    </w:p>
  </w:footnote>
  <w:footnote w:type="continuationSeparator" w:id="0">
    <w:p w14:paraId="5DE82D71" w14:textId="77777777" w:rsidR="0007272F" w:rsidRDefault="00072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7272F"/>
    <w:rsid w:val="00124BE5"/>
    <w:rsid w:val="00131FF6"/>
    <w:rsid w:val="001818F1"/>
    <w:rsid w:val="00195F1D"/>
    <w:rsid w:val="001F7AE2"/>
    <w:rsid w:val="00216CF9"/>
    <w:rsid w:val="00226B66"/>
    <w:rsid w:val="002478C2"/>
    <w:rsid w:val="00262ACE"/>
    <w:rsid w:val="00295833"/>
    <w:rsid w:val="003121A9"/>
    <w:rsid w:val="00367DEC"/>
    <w:rsid w:val="00396017"/>
    <w:rsid w:val="003B2B73"/>
    <w:rsid w:val="003B7370"/>
    <w:rsid w:val="00442194"/>
    <w:rsid w:val="00482111"/>
    <w:rsid w:val="00484A5A"/>
    <w:rsid w:val="00496E70"/>
    <w:rsid w:val="005225C6"/>
    <w:rsid w:val="00546C45"/>
    <w:rsid w:val="005617AA"/>
    <w:rsid w:val="005646C4"/>
    <w:rsid w:val="00640E5A"/>
    <w:rsid w:val="0066787F"/>
    <w:rsid w:val="00686F3D"/>
    <w:rsid w:val="007A5A72"/>
    <w:rsid w:val="007C56C5"/>
    <w:rsid w:val="007E5EFF"/>
    <w:rsid w:val="007F042E"/>
    <w:rsid w:val="00830730"/>
    <w:rsid w:val="00892C0E"/>
    <w:rsid w:val="008E4ABF"/>
    <w:rsid w:val="0092569C"/>
    <w:rsid w:val="009359F1"/>
    <w:rsid w:val="00981241"/>
    <w:rsid w:val="009E5228"/>
    <w:rsid w:val="00A3590E"/>
    <w:rsid w:val="00A86526"/>
    <w:rsid w:val="00AB579F"/>
    <w:rsid w:val="00AD43C1"/>
    <w:rsid w:val="00B26B1B"/>
    <w:rsid w:val="00B4250F"/>
    <w:rsid w:val="00B43EED"/>
    <w:rsid w:val="00B51607"/>
    <w:rsid w:val="00B77606"/>
    <w:rsid w:val="00BF7D1C"/>
    <w:rsid w:val="00C0455B"/>
    <w:rsid w:val="00C34AE6"/>
    <w:rsid w:val="00C438DB"/>
    <w:rsid w:val="00C70F88"/>
    <w:rsid w:val="00CB6214"/>
    <w:rsid w:val="00D17E3B"/>
    <w:rsid w:val="00D25852"/>
    <w:rsid w:val="00D3501F"/>
    <w:rsid w:val="00D37D4C"/>
    <w:rsid w:val="00DC7B37"/>
    <w:rsid w:val="00DE1913"/>
    <w:rsid w:val="00E113E2"/>
    <w:rsid w:val="00E37AC0"/>
    <w:rsid w:val="00E619B6"/>
    <w:rsid w:val="00E823F2"/>
    <w:rsid w:val="00EB3862"/>
    <w:rsid w:val="00F739EB"/>
    <w:rsid w:val="00F80A1F"/>
    <w:rsid w:val="00F94C11"/>
    <w:rsid w:val="00FA3163"/>
    <w:rsid w:val="00FA439A"/>
    <w:rsid w:val="00FD392C"/>
    <w:rsid w:val="00FD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40</cp:revision>
  <dcterms:created xsi:type="dcterms:W3CDTF">2023-05-19T18:25:00Z</dcterms:created>
  <dcterms:modified xsi:type="dcterms:W3CDTF">2026-06-04T20:30:00Z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